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9EC" w:rsidRPr="00396438" w:rsidRDefault="007019EC" w:rsidP="007019EC">
      <w:pPr>
        <w:rPr>
          <w:rFonts w:cs="Arial"/>
          <w:b/>
          <w:color w:val="000000" w:themeColor="text1"/>
          <w:shd w:val="clear" w:color="auto" w:fill="FFFFFF"/>
        </w:rPr>
      </w:pPr>
      <w:r w:rsidRPr="00396438">
        <w:rPr>
          <w:rFonts w:cs="Arial"/>
          <w:b/>
          <w:color w:val="000000" w:themeColor="text1"/>
          <w:shd w:val="clear" w:color="auto" w:fill="FFFFFF"/>
        </w:rPr>
        <w:t xml:space="preserve">Text of call </w:t>
      </w:r>
      <w:proofErr w:type="spellStart"/>
      <w:r w:rsidRPr="00396438">
        <w:rPr>
          <w:rFonts w:cs="Arial"/>
          <w:b/>
          <w:color w:val="000000" w:themeColor="text1"/>
          <w:shd w:val="clear" w:color="auto" w:fill="FFFFFF"/>
        </w:rPr>
        <w:t>ToR</w:t>
      </w:r>
      <w:proofErr w:type="spellEnd"/>
      <w:r w:rsidRPr="00396438">
        <w:rPr>
          <w:rFonts w:cs="Arial"/>
          <w:b/>
          <w:color w:val="000000" w:themeColor="text1"/>
          <w:shd w:val="clear" w:color="auto" w:fill="FFFFFF"/>
        </w:rPr>
        <w:t xml:space="preserve">  </w:t>
      </w:r>
    </w:p>
    <w:p w:rsidR="007019EC" w:rsidRPr="00396438" w:rsidRDefault="00884492" w:rsidP="007019EC">
      <w:pPr>
        <w:rPr>
          <w:rFonts w:cs="Arial"/>
          <w:color w:val="000000" w:themeColor="text1"/>
          <w:shd w:val="clear" w:color="auto" w:fill="FFFFFF"/>
        </w:rPr>
      </w:pPr>
      <w:r w:rsidRPr="00396438">
        <w:rPr>
          <w:rFonts w:cs="Arial"/>
          <w:color w:val="000000" w:themeColor="text1"/>
          <w:shd w:val="clear" w:color="auto" w:fill="FFFFFF"/>
        </w:rPr>
        <w:t>Thematic topic</w:t>
      </w:r>
      <w:r w:rsidR="007019EC" w:rsidRPr="00396438">
        <w:rPr>
          <w:rFonts w:cs="Arial"/>
          <w:color w:val="000000" w:themeColor="text1"/>
          <w:shd w:val="clear" w:color="auto" w:fill="FFFFFF"/>
        </w:rPr>
        <w:t xml:space="preserve"> Primary</w:t>
      </w:r>
      <w:r w:rsidRPr="00396438">
        <w:rPr>
          <w:rFonts w:cs="Arial"/>
          <w:color w:val="000000" w:themeColor="text1"/>
          <w:shd w:val="clear" w:color="auto" w:fill="FFFFFF"/>
        </w:rPr>
        <w:t xml:space="preserve"> Health Care quality management </w:t>
      </w:r>
      <w:r w:rsidR="007019EC" w:rsidRPr="00396438">
        <w:rPr>
          <w:rFonts w:cs="Arial"/>
          <w:color w:val="000000" w:themeColor="text1"/>
          <w:shd w:val="clear" w:color="auto" w:fill="FFFFFF"/>
        </w:rPr>
        <w:t xml:space="preserve">improvement in </w:t>
      </w:r>
      <w:proofErr w:type="spellStart"/>
      <w:r w:rsidR="007019EC" w:rsidRPr="00396438">
        <w:rPr>
          <w:rFonts w:cs="Arial"/>
          <w:color w:val="000000" w:themeColor="text1"/>
          <w:shd w:val="clear" w:color="auto" w:fill="FFFFFF"/>
        </w:rPr>
        <w:t>Sa</w:t>
      </w:r>
      <w:r w:rsidRPr="00396438">
        <w:rPr>
          <w:rFonts w:cs="Arial"/>
          <w:color w:val="000000" w:themeColor="text1"/>
          <w:shd w:val="clear" w:color="auto" w:fill="FFFFFF"/>
        </w:rPr>
        <w:t>megrelo</w:t>
      </w:r>
      <w:proofErr w:type="spellEnd"/>
      <w:r w:rsidRPr="00396438">
        <w:rPr>
          <w:rFonts w:cs="Arial"/>
          <w:color w:val="000000" w:themeColor="text1"/>
          <w:shd w:val="clear" w:color="auto" w:fill="FFFFFF"/>
        </w:rPr>
        <w:t xml:space="preserve"> and </w:t>
      </w:r>
      <w:proofErr w:type="spellStart"/>
      <w:r w:rsidRPr="00396438">
        <w:rPr>
          <w:rFonts w:cs="Arial"/>
          <w:color w:val="000000" w:themeColor="text1"/>
          <w:shd w:val="clear" w:color="auto" w:fill="FFFFFF"/>
        </w:rPr>
        <w:t>Mtskheta-Mtianeti</w:t>
      </w:r>
      <w:proofErr w:type="spellEnd"/>
      <w:r w:rsidRPr="00396438">
        <w:rPr>
          <w:rFonts w:cs="Arial"/>
          <w:color w:val="000000" w:themeColor="text1"/>
          <w:shd w:val="clear" w:color="auto" w:fill="FFFFFF"/>
        </w:rPr>
        <w:t xml:space="preserve"> (C</w:t>
      </w:r>
      <w:r w:rsidR="007019EC" w:rsidRPr="00396438">
        <w:rPr>
          <w:rFonts w:cs="Arial"/>
          <w:color w:val="000000" w:themeColor="text1"/>
          <w:shd w:val="clear" w:color="auto" w:fill="FFFFFF"/>
        </w:rPr>
        <w:t xml:space="preserve">oncept note: </w:t>
      </w:r>
      <w:r w:rsidR="007019EC" w:rsidRPr="00396438">
        <w:rPr>
          <w:rFonts w:cs="Arial"/>
          <w:b/>
          <w:color w:val="000000" w:themeColor="text1"/>
          <w:shd w:val="clear" w:color="auto" w:fill="FFFFFF"/>
        </w:rPr>
        <w:t>Improving quality of primary care services in rural Georgia</w:t>
      </w:r>
      <w:r w:rsidRPr="00396438">
        <w:rPr>
          <w:rFonts w:cs="Arial"/>
          <w:color w:val="000000" w:themeColor="text1"/>
          <w:shd w:val="clear" w:color="auto" w:fill="FFFFFF"/>
        </w:rPr>
        <w:t>)</w:t>
      </w:r>
    </w:p>
    <w:p w:rsidR="00884492" w:rsidRPr="00396438" w:rsidRDefault="00884492" w:rsidP="00884492">
      <w:pPr>
        <w:shd w:val="clear" w:color="auto" w:fill="FFFFFF"/>
        <w:spacing w:after="0" w:line="360" w:lineRule="auto"/>
        <w:rPr>
          <w:rFonts w:eastAsia="Times New Roman" w:cs="Helvetica"/>
          <w:color w:val="1D2228"/>
        </w:rPr>
      </w:pPr>
      <w:r w:rsidRPr="00396438">
        <w:rPr>
          <w:rFonts w:eastAsia="Times New Roman" w:cs="Helvetica"/>
          <w:color w:val="1D2228"/>
        </w:rPr>
        <w:t>Project duration:  4 years</w:t>
      </w:r>
    </w:p>
    <w:p w:rsidR="00884492" w:rsidRPr="00396438" w:rsidRDefault="00884492" w:rsidP="00884492">
      <w:pPr>
        <w:shd w:val="clear" w:color="auto" w:fill="FFFFFF"/>
        <w:spacing w:after="0" w:line="360" w:lineRule="auto"/>
        <w:rPr>
          <w:lang w:val="en-GB"/>
        </w:rPr>
      </w:pPr>
    </w:p>
    <w:p w:rsidR="00884492" w:rsidRPr="00396438" w:rsidRDefault="00884492" w:rsidP="00884492">
      <w:pPr>
        <w:shd w:val="clear" w:color="auto" w:fill="FFFFFF"/>
        <w:spacing w:after="0" w:line="360" w:lineRule="auto"/>
        <w:rPr>
          <w:rFonts w:eastAsia="Times New Roman" w:cs="Helvetica"/>
          <w:b/>
          <w:color w:val="1D2228"/>
        </w:rPr>
      </w:pPr>
      <w:r w:rsidRPr="00396438">
        <w:rPr>
          <w:rFonts w:eastAsia="Times New Roman" w:cs="Helvetica"/>
          <w:b/>
          <w:color w:val="1D2228"/>
        </w:rPr>
        <w:t xml:space="preserve">The project </w:t>
      </w:r>
      <w:r w:rsidR="008E080E">
        <w:rPr>
          <w:rFonts w:eastAsia="Times New Roman" w:cs="Helvetica"/>
          <w:b/>
          <w:color w:val="1D2228"/>
        </w:rPr>
        <w:t>will</w:t>
      </w:r>
      <w:r w:rsidR="008E080E" w:rsidRPr="00396438">
        <w:rPr>
          <w:rFonts w:eastAsia="Times New Roman" w:cs="Helvetica"/>
          <w:b/>
          <w:color w:val="1D2228"/>
        </w:rPr>
        <w:t xml:space="preserve"> </w:t>
      </w:r>
      <w:r w:rsidRPr="00396438">
        <w:rPr>
          <w:rFonts w:eastAsia="Times New Roman" w:cs="Helvetica"/>
          <w:b/>
          <w:color w:val="1D2228"/>
        </w:rPr>
        <w:t>address the following topics:</w:t>
      </w:r>
    </w:p>
    <w:p w:rsidR="00884492" w:rsidRPr="00E651B3" w:rsidRDefault="00884492" w:rsidP="003C177B">
      <w:pPr>
        <w:pStyle w:val="ListParagraph"/>
        <w:numPr>
          <w:ilvl w:val="0"/>
          <w:numId w:val="3"/>
        </w:numPr>
        <w:shd w:val="clear" w:color="auto" w:fill="FFFFFF"/>
        <w:rPr>
          <w:rFonts w:asciiTheme="minorHAnsi" w:eastAsia="Times New Roman" w:hAnsiTheme="minorHAnsi" w:cs="Helvetica"/>
          <w:color w:val="1D2228"/>
          <w:sz w:val="22"/>
          <w:szCs w:val="22"/>
        </w:rPr>
      </w:pPr>
      <w:r w:rsidRPr="00E651B3">
        <w:rPr>
          <w:rFonts w:asciiTheme="minorHAnsi" w:eastAsia="Times New Roman" w:hAnsiTheme="minorHAnsi"/>
          <w:sz w:val="22"/>
          <w:szCs w:val="22"/>
        </w:rPr>
        <w:t>Strengthening the existing primary health care system through capacity building of selected local health and social authorities with regard to</w:t>
      </w:r>
      <w:r w:rsidR="003C177B" w:rsidRPr="00E651B3">
        <w:rPr>
          <w:rFonts w:asciiTheme="minorHAnsi" w:eastAsia="Times New Roman" w:hAnsiTheme="minorHAnsi"/>
          <w:sz w:val="22"/>
          <w:szCs w:val="22"/>
        </w:rPr>
        <w:t xml:space="preserve"> </w:t>
      </w:r>
      <w:r w:rsidRPr="00E651B3">
        <w:rPr>
          <w:rFonts w:asciiTheme="minorHAnsi" w:eastAsia="Times New Roman" w:hAnsiTheme="minorHAnsi"/>
          <w:sz w:val="22"/>
          <w:szCs w:val="22"/>
        </w:rPr>
        <w:t>programming, budgeting and prioritization, monitoring and evaluation,</w:t>
      </w:r>
      <w:r w:rsidR="003C177B" w:rsidRPr="00E651B3">
        <w:rPr>
          <w:rFonts w:asciiTheme="minorHAnsi" w:eastAsia="Times New Roman" w:hAnsiTheme="minorHAnsi"/>
          <w:sz w:val="22"/>
          <w:szCs w:val="22"/>
        </w:rPr>
        <w:t xml:space="preserve"> </w:t>
      </w:r>
      <w:r w:rsidRPr="00E651B3">
        <w:rPr>
          <w:rFonts w:asciiTheme="minorHAnsi" w:eastAsia="Times New Roman" w:hAnsiTheme="minorHAnsi"/>
          <w:sz w:val="22"/>
          <w:szCs w:val="22"/>
        </w:rPr>
        <w:t>and strengthening related processes and systems</w:t>
      </w:r>
    </w:p>
    <w:p w:rsidR="003C177B" w:rsidRPr="00E651B3" w:rsidRDefault="003C177B" w:rsidP="003C177B">
      <w:pPr>
        <w:pStyle w:val="ListParagraph"/>
        <w:shd w:val="clear" w:color="auto" w:fill="FFFFFF"/>
        <w:ind w:left="360"/>
        <w:rPr>
          <w:rFonts w:asciiTheme="minorHAnsi" w:eastAsia="Times New Roman" w:hAnsiTheme="minorHAnsi" w:cs="Helvetica"/>
          <w:color w:val="1D2228"/>
          <w:sz w:val="22"/>
          <w:szCs w:val="22"/>
        </w:rPr>
      </w:pPr>
    </w:p>
    <w:p w:rsidR="00884492" w:rsidRPr="00E651B3" w:rsidRDefault="00884492" w:rsidP="00396438">
      <w:pPr>
        <w:shd w:val="clear" w:color="auto" w:fill="FFFFFF"/>
        <w:spacing w:after="0" w:line="360" w:lineRule="auto"/>
        <w:rPr>
          <w:rFonts w:eastAsia="Times New Roman" w:cs="Helvetica"/>
          <w:b/>
          <w:color w:val="000000" w:themeColor="text1"/>
        </w:rPr>
      </w:pPr>
      <w:r w:rsidRPr="00E651B3">
        <w:rPr>
          <w:rFonts w:eastAsia="Times New Roman" w:cs="Helvetica"/>
          <w:b/>
          <w:color w:val="000000" w:themeColor="text1"/>
        </w:rPr>
        <w:t>Target group</w:t>
      </w:r>
      <w:r w:rsidR="008E080E" w:rsidRPr="00E651B3">
        <w:rPr>
          <w:rFonts w:eastAsia="Times New Roman" w:cs="Helvetica"/>
          <w:b/>
          <w:color w:val="000000" w:themeColor="text1"/>
        </w:rPr>
        <w:t>s</w:t>
      </w:r>
      <w:r w:rsidRPr="00E651B3">
        <w:rPr>
          <w:rFonts w:eastAsia="Times New Roman" w:cs="Helvetica"/>
          <w:b/>
          <w:color w:val="000000" w:themeColor="text1"/>
        </w:rPr>
        <w:t xml:space="preserve">: </w:t>
      </w:r>
    </w:p>
    <w:p w:rsidR="00396438" w:rsidRPr="00E651B3" w:rsidRDefault="008D2892" w:rsidP="00396438">
      <w:pPr>
        <w:pStyle w:val="BodyText2"/>
        <w:numPr>
          <w:ilvl w:val="0"/>
          <w:numId w:val="1"/>
        </w:numPr>
        <w:ind w:left="360"/>
        <w:jc w:val="left"/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</w:pPr>
      <w:r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 xml:space="preserve">Medical staff of </w:t>
      </w:r>
      <w:r w:rsidR="00396438"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 xml:space="preserve">PHC facilities in </w:t>
      </w:r>
      <w:proofErr w:type="spellStart"/>
      <w:r w:rsidR="00E651B3"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>Samegrelo</w:t>
      </w:r>
      <w:proofErr w:type="spellEnd"/>
      <w:r w:rsidR="00E651B3"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 xml:space="preserve"> and M-</w:t>
      </w:r>
      <w:proofErr w:type="spellStart"/>
      <w:r w:rsidR="00E651B3"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>Mti</w:t>
      </w:r>
      <w:proofErr w:type="spellEnd"/>
      <w:r w:rsidR="00E651B3"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>.</w:t>
      </w:r>
      <w:r w:rsidR="00396438"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 xml:space="preserve"> </w:t>
      </w:r>
    </w:p>
    <w:p w:rsidR="008D2892" w:rsidRPr="00E651B3" w:rsidRDefault="008E080E" w:rsidP="00396438">
      <w:pPr>
        <w:pStyle w:val="BodyText2"/>
        <w:numPr>
          <w:ilvl w:val="0"/>
          <w:numId w:val="1"/>
        </w:numPr>
        <w:ind w:left="360"/>
        <w:jc w:val="left"/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</w:pPr>
      <w:r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>R</w:t>
      </w:r>
      <w:r w:rsidR="008D2892"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>elevant staff of central medical institutions</w:t>
      </w:r>
    </w:p>
    <w:p w:rsidR="008D2892" w:rsidRPr="00E651B3" w:rsidRDefault="008D2892" w:rsidP="00E651B3">
      <w:pPr>
        <w:pStyle w:val="BodyText2"/>
        <w:ind w:left="360"/>
        <w:jc w:val="left"/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</w:pPr>
      <w:r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 xml:space="preserve"> </w:t>
      </w:r>
    </w:p>
    <w:p w:rsidR="00396438" w:rsidRPr="00E651B3" w:rsidRDefault="00396438" w:rsidP="00396438">
      <w:pPr>
        <w:shd w:val="clear" w:color="auto" w:fill="FFFFFF"/>
        <w:spacing w:after="0" w:line="360" w:lineRule="auto"/>
        <w:rPr>
          <w:rFonts w:eastAsia="Times New Roman" w:cs="Helvetica"/>
          <w:b/>
          <w:color w:val="FF0000"/>
          <w:lang w:val="en-GB"/>
        </w:rPr>
      </w:pPr>
    </w:p>
    <w:p w:rsidR="003C177B" w:rsidRPr="00E651B3" w:rsidRDefault="003C177B" w:rsidP="00396438">
      <w:pPr>
        <w:spacing w:line="240" w:lineRule="auto"/>
        <w:rPr>
          <w:rFonts w:eastAsia="Times New Roman" w:cs="Times New Roman"/>
          <w:b/>
          <w:u w:val="single"/>
        </w:rPr>
      </w:pPr>
      <w:r w:rsidRPr="00E651B3">
        <w:rPr>
          <w:rFonts w:eastAsia="Times New Roman" w:cs="Times New Roman"/>
          <w:b/>
          <w:u w:val="single"/>
        </w:rPr>
        <w:t xml:space="preserve">Outputs and activities of the submitted projects: </w:t>
      </w:r>
    </w:p>
    <w:p w:rsidR="003C177B" w:rsidRPr="00E651B3" w:rsidRDefault="003C177B" w:rsidP="003C177B">
      <w:pPr>
        <w:spacing w:after="0" w:line="240" w:lineRule="auto"/>
        <w:rPr>
          <w:rFonts w:eastAsia="Times New Roman" w:cs="Times New Roman"/>
        </w:rPr>
      </w:pPr>
      <w:r w:rsidRPr="00E651B3">
        <w:rPr>
          <w:rFonts w:eastAsia="Times New Roman" w:cs="Times New Roman"/>
        </w:rPr>
        <w:t xml:space="preserve">The outcomes of the proposed project should focus on developing improved standards and tools throughout the healthcare system. This improvement in the quality of healthcare will include in particular: </w:t>
      </w:r>
    </w:p>
    <w:p w:rsidR="00234261" w:rsidRPr="00E651B3" w:rsidRDefault="00234261" w:rsidP="003C177B">
      <w:pPr>
        <w:spacing w:after="0" w:line="240" w:lineRule="auto"/>
        <w:rPr>
          <w:rFonts w:eastAsia="Times New Roman" w:cs="Times New Roman"/>
        </w:rPr>
      </w:pPr>
    </w:p>
    <w:p w:rsidR="003C177B" w:rsidRPr="00E651B3" w:rsidRDefault="003C177B" w:rsidP="00234261">
      <w:pPr>
        <w:pStyle w:val="ListParagraph"/>
        <w:numPr>
          <w:ilvl w:val="0"/>
          <w:numId w:val="4"/>
        </w:numPr>
        <w:rPr>
          <w:rFonts w:asciiTheme="minorHAnsi" w:eastAsia="Times New Roman" w:hAnsiTheme="minorHAnsi"/>
          <w:sz w:val="22"/>
          <w:szCs w:val="22"/>
        </w:rPr>
      </w:pPr>
      <w:r w:rsidRPr="00E651B3">
        <w:rPr>
          <w:rFonts w:asciiTheme="minorHAnsi" w:eastAsia="Times New Roman" w:hAnsiTheme="minorHAnsi"/>
          <w:sz w:val="22"/>
          <w:szCs w:val="22"/>
        </w:rPr>
        <w:t>Ensuring the extension of functional operation of the Health Manag</w:t>
      </w:r>
      <w:r w:rsidR="00C33299" w:rsidRPr="00E651B3">
        <w:rPr>
          <w:rFonts w:asciiTheme="minorHAnsi" w:eastAsia="Times New Roman" w:hAnsiTheme="minorHAnsi"/>
          <w:sz w:val="22"/>
          <w:szCs w:val="22"/>
        </w:rPr>
        <w:t>ement Information System (HMIS)</w:t>
      </w:r>
    </w:p>
    <w:p w:rsidR="00234261" w:rsidRPr="00E651B3" w:rsidRDefault="003C177B" w:rsidP="00234261">
      <w:pPr>
        <w:pStyle w:val="ListParagraph"/>
        <w:numPr>
          <w:ilvl w:val="0"/>
          <w:numId w:val="4"/>
        </w:numPr>
        <w:rPr>
          <w:rFonts w:asciiTheme="minorHAnsi" w:hAnsiTheme="minorHAnsi"/>
          <w:iCs/>
          <w:color w:val="000000" w:themeColor="text1"/>
          <w:sz w:val="22"/>
          <w:szCs w:val="22"/>
          <w:lang w:val="en-GB"/>
        </w:rPr>
      </w:pPr>
      <w:r w:rsidRPr="00E651B3">
        <w:rPr>
          <w:rFonts w:asciiTheme="minorHAnsi" w:eastAsia="Times New Roman" w:hAnsiTheme="minorHAnsi"/>
          <w:sz w:val="22"/>
          <w:szCs w:val="22"/>
        </w:rPr>
        <w:t>Introduction of</w:t>
      </w:r>
      <w:r w:rsidR="00C33299" w:rsidRPr="00E651B3">
        <w:rPr>
          <w:rFonts w:asciiTheme="minorHAnsi" w:eastAsia="Times New Roman" w:hAnsiTheme="minorHAnsi"/>
          <w:sz w:val="22"/>
          <w:szCs w:val="22"/>
        </w:rPr>
        <w:t xml:space="preserve"> E</w:t>
      </w:r>
      <w:r w:rsidR="00234261" w:rsidRPr="00E651B3">
        <w:rPr>
          <w:rFonts w:asciiTheme="minorHAnsi" w:eastAsia="Times New Roman" w:hAnsiTheme="minorHAnsi"/>
          <w:sz w:val="22"/>
          <w:szCs w:val="22"/>
        </w:rPr>
        <w:t>M</w:t>
      </w:r>
      <w:r w:rsidR="00C33299" w:rsidRPr="00E651B3">
        <w:rPr>
          <w:rFonts w:asciiTheme="minorHAnsi" w:eastAsia="Times New Roman" w:hAnsiTheme="minorHAnsi"/>
          <w:sz w:val="22"/>
          <w:szCs w:val="22"/>
        </w:rPr>
        <w:t xml:space="preserve">R (Electronic </w:t>
      </w:r>
      <w:r w:rsidR="00234261" w:rsidRPr="00E651B3">
        <w:rPr>
          <w:rFonts w:asciiTheme="minorHAnsi" w:eastAsia="Times New Roman" w:hAnsiTheme="minorHAnsi"/>
          <w:sz w:val="22"/>
          <w:szCs w:val="22"/>
        </w:rPr>
        <w:t>Medical</w:t>
      </w:r>
      <w:r w:rsidR="00C33299" w:rsidRPr="00E651B3">
        <w:rPr>
          <w:rFonts w:asciiTheme="minorHAnsi" w:eastAsia="Times New Roman" w:hAnsiTheme="minorHAnsi"/>
          <w:sz w:val="22"/>
          <w:szCs w:val="22"/>
        </w:rPr>
        <w:t xml:space="preserve"> Record)</w:t>
      </w:r>
      <w:r w:rsidR="00234261" w:rsidRPr="00E651B3">
        <w:rPr>
          <w:rFonts w:asciiTheme="minorHAnsi" w:hAnsiTheme="minorHAnsi"/>
          <w:iCs/>
          <w:color w:val="000000" w:themeColor="text1"/>
          <w:sz w:val="22"/>
          <w:szCs w:val="22"/>
        </w:rPr>
        <w:t xml:space="preserve"> </w:t>
      </w:r>
    </w:p>
    <w:p w:rsidR="007019EC" w:rsidRPr="00E651B3" w:rsidRDefault="00C33299" w:rsidP="007019EC">
      <w:pPr>
        <w:pStyle w:val="BodyText2"/>
        <w:numPr>
          <w:ilvl w:val="0"/>
          <w:numId w:val="2"/>
        </w:numPr>
        <w:jc w:val="left"/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</w:pPr>
      <w:r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 xml:space="preserve">Introduction of the new </w:t>
      </w:r>
      <w:r w:rsidR="007019EC"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 xml:space="preserve">clinical practical guidelines and care pathways for improved prevention, timely diagnoses and access to quality treatment of non-communicable diseases </w:t>
      </w:r>
    </w:p>
    <w:p w:rsidR="007019EC" w:rsidRPr="00E651B3" w:rsidRDefault="007019EC" w:rsidP="007019EC">
      <w:pPr>
        <w:pStyle w:val="ListParagraph"/>
        <w:numPr>
          <w:ilvl w:val="0"/>
          <w:numId w:val="1"/>
        </w:numPr>
        <w:ind w:left="360"/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</w:pPr>
      <w:r w:rsidRPr="00E651B3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Creation of training modules on </w:t>
      </w:r>
      <w:r w:rsidRPr="00E651B3">
        <w:rPr>
          <w:rFonts w:asciiTheme="minorHAnsi" w:hAnsiTheme="minorHAnsi"/>
          <w:color w:val="000000" w:themeColor="text1"/>
          <w:sz w:val="22"/>
          <w:szCs w:val="22"/>
          <w:shd w:val="clear" w:color="auto" w:fill="FFFFFF"/>
        </w:rPr>
        <w:t>methodologies and implementation strategies</w:t>
      </w:r>
      <w:r w:rsidRPr="00E651B3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E651B3">
        <w:rPr>
          <w:rFonts w:asciiTheme="minorHAnsi" w:hAnsiTheme="minorHAnsi"/>
          <w:color w:val="000000" w:themeColor="text1"/>
          <w:sz w:val="22"/>
          <w:szCs w:val="22"/>
          <w:lang w:val="en-GB"/>
        </w:rPr>
        <w:t>of updated clinical practice guidelines</w:t>
      </w:r>
      <w:r w:rsidRPr="00E651B3">
        <w:rPr>
          <w:rFonts w:asciiTheme="minorHAnsi" w:hAnsiTheme="minorHAnsi"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7019EC" w:rsidRPr="00E651B3" w:rsidRDefault="007019EC" w:rsidP="007019EC">
      <w:pPr>
        <w:pStyle w:val="BodyText2"/>
        <w:numPr>
          <w:ilvl w:val="0"/>
          <w:numId w:val="1"/>
        </w:numPr>
        <w:ind w:left="360"/>
        <w:jc w:val="left"/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</w:pPr>
      <w:r w:rsidRPr="00E651B3">
        <w:rPr>
          <w:rFonts w:asciiTheme="minorHAnsi" w:eastAsiaTheme="minorHAnsi" w:hAnsiTheme="minorHAnsi" w:cstheme="minorBidi"/>
          <w:b w:val="0"/>
          <w:color w:val="000000" w:themeColor="text1"/>
          <w:sz w:val="22"/>
          <w:szCs w:val="22"/>
          <w:lang w:val="en-GB" w:eastAsia="en-US"/>
        </w:rPr>
        <w:t xml:space="preserve">Introduction and implementation of the </w:t>
      </w:r>
      <w:r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 xml:space="preserve">digital technologies based on the WHO new guidelines recommendation </w:t>
      </w:r>
    </w:p>
    <w:p w:rsidR="00234261" w:rsidRPr="00E651B3" w:rsidRDefault="00234261" w:rsidP="007019EC">
      <w:pPr>
        <w:pStyle w:val="BodyText2"/>
        <w:numPr>
          <w:ilvl w:val="0"/>
          <w:numId w:val="1"/>
        </w:numPr>
        <w:ind w:left="360"/>
        <w:jc w:val="left"/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</w:pPr>
      <w:r w:rsidRPr="00E651B3">
        <w:rPr>
          <w:rFonts w:asciiTheme="minorHAnsi" w:hAnsiTheme="minorHAnsi"/>
          <w:b w:val="0"/>
          <w:sz w:val="22"/>
          <w:szCs w:val="22"/>
        </w:rPr>
        <w:t>Improving qualification standards throughout the healthcare system for medical staff</w:t>
      </w:r>
      <w:r w:rsidRPr="00E651B3"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  <w:t xml:space="preserve"> </w:t>
      </w:r>
    </w:p>
    <w:p w:rsidR="00234261" w:rsidRPr="00E651B3" w:rsidRDefault="00234261" w:rsidP="007019EC">
      <w:pPr>
        <w:pStyle w:val="BodyText2"/>
        <w:numPr>
          <w:ilvl w:val="0"/>
          <w:numId w:val="1"/>
        </w:numPr>
        <w:ind w:left="360"/>
        <w:jc w:val="left"/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</w:pPr>
      <w:r w:rsidRPr="00E651B3">
        <w:rPr>
          <w:rFonts w:asciiTheme="minorHAnsi" w:hAnsiTheme="minorHAnsi"/>
          <w:b w:val="0"/>
          <w:sz w:val="22"/>
          <w:szCs w:val="22"/>
        </w:rPr>
        <w:t xml:space="preserve">Introduction of lifelong learning programs for healthcare professionals, including appropriate technical equipment and capacity building </w:t>
      </w:r>
    </w:p>
    <w:p w:rsidR="007019EC" w:rsidRPr="00E651B3" w:rsidRDefault="00396438" w:rsidP="007019EC">
      <w:pPr>
        <w:pStyle w:val="BodyText2"/>
        <w:numPr>
          <w:ilvl w:val="0"/>
          <w:numId w:val="1"/>
        </w:numPr>
        <w:ind w:left="360"/>
        <w:jc w:val="left"/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</w:pPr>
      <w:r w:rsidRPr="00E651B3">
        <w:rPr>
          <w:rFonts w:asciiTheme="minorHAnsi" w:hAnsiTheme="minorHAnsi"/>
          <w:b w:val="0"/>
          <w:sz w:val="22"/>
          <w:szCs w:val="22"/>
        </w:rPr>
        <w:t xml:space="preserve">Ensuring </w:t>
      </w:r>
      <w:r w:rsidRPr="00E651B3">
        <w:rPr>
          <w:rFonts w:asciiTheme="minorHAnsi" w:hAnsiTheme="minorHAnsi" w:cs="Arial"/>
          <w:b w:val="0"/>
          <w:color w:val="000000" w:themeColor="text1"/>
          <w:sz w:val="22"/>
          <w:szCs w:val="22"/>
          <w:shd w:val="clear" w:color="auto" w:fill="FFFFFF"/>
        </w:rPr>
        <w:t xml:space="preserve">functional </w:t>
      </w:r>
      <w:r w:rsidRPr="00E651B3">
        <w:rPr>
          <w:rFonts w:asciiTheme="minorHAnsi" w:hAnsiTheme="minorHAnsi"/>
          <w:b w:val="0"/>
          <w:sz w:val="22"/>
          <w:szCs w:val="22"/>
        </w:rPr>
        <w:t xml:space="preserve">connection  </w:t>
      </w:r>
      <w:r w:rsidRPr="00E651B3">
        <w:rPr>
          <w:rFonts w:asciiTheme="minorHAnsi" w:hAnsiTheme="minorHAnsi" w:cs="Arial"/>
          <w:b w:val="0"/>
          <w:color w:val="000000" w:themeColor="text1"/>
          <w:sz w:val="22"/>
          <w:szCs w:val="22"/>
          <w:shd w:val="clear" w:color="auto" w:fill="FFFFFF"/>
        </w:rPr>
        <w:t xml:space="preserve">with cancer screening centre in Zugdidi </w:t>
      </w:r>
    </w:p>
    <w:p w:rsidR="008E080E" w:rsidRPr="00E651B3" w:rsidRDefault="008E080E" w:rsidP="008E080E">
      <w:pPr>
        <w:pStyle w:val="BodyText2"/>
        <w:numPr>
          <w:ilvl w:val="0"/>
          <w:numId w:val="1"/>
        </w:numPr>
        <w:ind w:left="360"/>
        <w:jc w:val="left"/>
        <w:rPr>
          <w:rFonts w:asciiTheme="minorHAnsi" w:hAnsiTheme="minorHAnsi"/>
          <w:b w:val="0"/>
          <w:color w:val="000000" w:themeColor="text1"/>
          <w:sz w:val="22"/>
          <w:szCs w:val="22"/>
          <w:lang w:val="en-GB"/>
        </w:rPr>
      </w:pPr>
      <w:r w:rsidRPr="00E651B3">
        <w:rPr>
          <w:rFonts w:asciiTheme="minorHAnsi" w:hAnsiTheme="minorHAnsi"/>
          <w:b w:val="0"/>
          <w:sz w:val="22"/>
          <w:szCs w:val="22"/>
        </w:rPr>
        <w:t>Non-communicable diseases</w:t>
      </w:r>
    </w:p>
    <w:p w:rsidR="003C177B" w:rsidRPr="00E651B3" w:rsidRDefault="003C177B" w:rsidP="003C177B">
      <w:pPr>
        <w:shd w:val="clear" w:color="auto" w:fill="FFFFFF"/>
        <w:spacing w:after="0" w:line="360" w:lineRule="auto"/>
        <w:rPr>
          <w:rFonts w:eastAsia="Times New Roman" w:cs="Helvetica"/>
          <w:b/>
          <w:color w:val="000000" w:themeColor="text1"/>
        </w:rPr>
      </w:pPr>
    </w:p>
    <w:p w:rsidR="003C177B" w:rsidRPr="00E651B3" w:rsidRDefault="003C177B" w:rsidP="00104D2C">
      <w:pPr>
        <w:shd w:val="clear" w:color="auto" w:fill="FFFFFF"/>
        <w:spacing w:after="0" w:line="240" w:lineRule="auto"/>
        <w:rPr>
          <w:rFonts w:eastAsia="Times New Roman" w:cs="Helvetica"/>
          <w:b/>
          <w:color w:val="1D2228"/>
        </w:rPr>
      </w:pPr>
      <w:r w:rsidRPr="00E651B3">
        <w:rPr>
          <w:rFonts w:eastAsia="Times New Roman" w:cs="Helvetica"/>
          <w:b/>
          <w:color w:val="1D2228"/>
        </w:rPr>
        <w:t xml:space="preserve">Partner organizations: </w:t>
      </w:r>
    </w:p>
    <w:p w:rsidR="003C177B" w:rsidRPr="00E651B3" w:rsidRDefault="003C177B" w:rsidP="00104D2C">
      <w:pPr>
        <w:pStyle w:val="ListParagraph"/>
        <w:numPr>
          <w:ilvl w:val="0"/>
          <w:numId w:val="7"/>
        </w:numPr>
        <w:ind w:left="360"/>
        <w:rPr>
          <w:rFonts w:asciiTheme="minorHAnsi" w:eastAsia="Times New Roman" w:hAnsiTheme="minorHAnsi"/>
          <w:sz w:val="22"/>
          <w:szCs w:val="22"/>
        </w:rPr>
      </w:pPr>
      <w:r w:rsidRPr="00E651B3">
        <w:rPr>
          <w:rFonts w:asciiTheme="minorHAnsi" w:eastAsia="Times New Roman" w:hAnsiTheme="minorHAnsi"/>
          <w:sz w:val="22"/>
          <w:szCs w:val="22"/>
        </w:rPr>
        <w:t>Ministry of Internally Displaced Persons from Occupied Territories,</w:t>
      </w:r>
      <w:r w:rsidR="00104D2C" w:rsidRPr="00E651B3">
        <w:rPr>
          <w:rFonts w:asciiTheme="minorHAnsi" w:eastAsia="Times New Roman" w:hAnsiTheme="minorHAnsi"/>
          <w:sz w:val="22"/>
          <w:szCs w:val="22"/>
        </w:rPr>
        <w:t xml:space="preserve"> </w:t>
      </w:r>
      <w:r w:rsidRPr="00E651B3">
        <w:rPr>
          <w:rFonts w:asciiTheme="minorHAnsi" w:eastAsia="Times New Roman" w:hAnsiTheme="minorHAnsi"/>
          <w:sz w:val="22"/>
          <w:szCs w:val="22"/>
        </w:rPr>
        <w:t>Labor, Health and Social Affairs of Georgia (</w:t>
      </w:r>
      <w:proofErr w:type="spellStart"/>
      <w:r w:rsidRPr="00E651B3">
        <w:rPr>
          <w:rFonts w:asciiTheme="minorHAnsi" w:eastAsia="Times New Roman" w:hAnsiTheme="minorHAnsi"/>
          <w:sz w:val="22"/>
          <w:szCs w:val="22"/>
        </w:rPr>
        <w:t>MoIDPLHSA</w:t>
      </w:r>
      <w:proofErr w:type="spellEnd"/>
      <w:r w:rsidRPr="00E651B3">
        <w:rPr>
          <w:rFonts w:asciiTheme="minorHAnsi" w:eastAsia="Times New Roman" w:hAnsiTheme="minorHAnsi"/>
          <w:sz w:val="22"/>
          <w:szCs w:val="22"/>
        </w:rPr>
        <w:t>)</w:t>
      </w:r>
    </w:p>
    <w:p w:rsidR="003C177B" w:rsidRPr="00E651B3" w:rsidRDefault="003C177B" w:rsidP="00104D2C">
      <w:pPr>
        <w:pStyle w:val="ListParagraph"/>
        <w:numPr>
          <w:ilvl w:val="0"/>
          <w:numId w:val="7"/>
        </w:numPr>
        <w:ind w:left="360"/>
        <w:rPr>
          <w:rFonts w:asciiTheme="minorHAnsi" w:eastAsia="Times New Roman" w:hAnsiTheme="minorHAnsi"/>
          <w:sz w:val="22"/>
          <w:szCs w:val="22"/>
        </w:rPr>
      </w:pPr>
      <w:r w:rsidRPr="00E651B3">
        <w:rPr>
          <w:rFonts w:asciiTheme="minorHAnsi" w:eastAsia="Times New Roman" w:hAnsiTheme="minorHAnsi"/>
          <w:sz w:val="22"/>
          <w:szCs w:val="22"/>
        </w:rPr>
        <w:t>National Center for Disease Control and Public Health (NCDC)</w:t>
      </w:r>
      <w:r w:rsidR="00104D2C" w:rsidRPr="00E651B3">
        <w:rPr>
          <w:rFonts w:asciiTheme="minorHAnsi" w:eastAsia="Times New Roman" w:hAnsiTheme="minorHAnsi"/>
          <w:sz w:val="22"/>
          <w:szCs w:val="22"/>
        </w:rPr>
        <w:t xml:space="preserve"> </w:t>
      </w:r>
    </w:p>
    <w:p w:rsidR="00104D2C" w:rsidRPr="00E651B3" w:rsidRDefault="00104D2C" w:rsidP="00104D2C">
      <w:pPr>
        <w:pStyle w:val="ListParagraph"/>
        <w:numPr>
          <w:ilvl w:val="0"/>
          <w:numId w:val="7"/>
        </w:numPr>
        <w:ind w:left="360"/>
        <w:rPr>
          <w:rFonts w:asciiTheme="minorHAnsi" w:hAnsiTheme="minorHAnsi"/>
          <w:sz w:val="22"/>
          <w:szCs w:val="22"/>
        </w:rPr>
      </w:pPr>
      <w:r w:rsidRPr="00E651B3">
        <w:rPr>
          <w:rFonts w:asciiTheme="minorHAnsi" w:hAnsiTheme="minorHAnsi"/>
          <w:noProof/>
          <w:sz w:val="22"/>
          <w:szCs w:val="22"/>
          <w:lang w:val="en-GB"/>
        </w:rPr>
        <w:t xml:space="preserve">Primary care providers (PHC managers from large private provider networks and village doctors) </w:t>
      </w:r>
    </w:p>
    <w:p w:rsidR="00104D2C" w:rsidRPr="00E651B3" w:rsidRDefault="00104D2C" w:rsidP="00104D2C">
      <w:pPr>
        <w:pStyle w:val="ListParagraph"/>
        <w:numPr>
          <w:ilvl w:val="0"/>
          <w:numId w:val="7"/>
        </w:numPr>
        <w:ind w:left="360"/>
        <w:rPr>
          <w:rFonts w:asciiTheme="minorHAnsi" w:hAnsiTheme="minorHAnsi"/>
          <w:sz w:val="22"/>
          <w:szCs w:val="22"/>
        </w:rPr>
      </w:pPr>
      <w:r w:rsidRPr="00E651B3">
        <w:rPr>
          <w:rFonts w:asciiTheme="minorHAnsi" w:hAnsiTheme="minorHAnsi"/>
          <w:noProof/>
          <w:sz w:val="22"/>
          <w:szCs w:val="22"/>
          <w:lang w:val="en-GB"/>
        </w:rPr>
        <w:lastRenderedPageBreak/>
        <w:t>Professional Associations (Georgia Family Medicine Association, Primary Care Society, United Medical Association)</w:t>
      </w:r>
    </w:p>
    <w:p w:rsidR="00F61CC8" w:rsidRPr="00E651B3" w:rsidRDefault="003C177B" w:rsidP="00F61CC8">
      <w:pPr>
        <w:pStyle w:val="ListParagraph"/>
        <w:numPr>
          <w:ilvl w:val="0"/>
          <w:numId w:val="7"/>
        </w:numPr>
        <w:ind w:left="360"/>
        <w:rPr>
          <w:rFonts w:asciiTheme="minorHAnsi" w:hAnsiTheme="minorHAnsi"/>
          <w:sz w:val="22"/>
          <w:szCs w:val="22"/>
        </w:rPr>
      </w:pPr>
      <w:r w:rsidRPr="00E651B3">
        <w:rPr>
          <w:rFonts w:asciiTheme="minorHAnsi" w:eastAsia="Times New Roman" w:hAnsiTheme="minorHAnsi"/>
          <w:sz w:val="22"/>
          <w:szCs w:val="22"/>
        </w:rPr>
        <w:t>Other partner organizations - local government and local health and</w:t>
      </w:r>
      <w:r w:rsidR="00104D2C" w:rsidRPr="00E651B3">
        <w:rPr>
          <w:rFonts w:asciiTheme="minorHAnsi" w:eastAsia="Times New Roman" w:hAnsiTheme="minorHAnsi"/>
          <w:sz w:val="22"/>
          <w:szCs w:val="22"/>
        </w:rPr>
        <w:t xml:space="preserve"> </w:t>
      </w:r>
      <w:r w:rsidRPr="00E651B3">
        <w:rPr>
          <w:rFonts w:asciiTheme="minorHAnsi" w:eastAsia="Times New Roman" w:hAnsiTheme="minorHAnsi"/>
          <w:sz w:val="22"/>
          <w:szCs w:val="22"/>
        </w:rPr>
        <w:t>social facilities</w:t>
      </w:r>
      <w:r w:rsidR="00F61CC8" w:rsidRPr="00E651B3">
        <w:rPr>
          <w:rFonts w:asciiTheme="minorHAnsi" w:eastAsia="Times New Roman" w:hAnsiTheme="minorHAnsi"/>
          <w:sz w:val="22"/>
          <w:szCs w:val="22"/>
        </w:rPr>
        <w:t xml:space="preserve"> Zugdidi SC</w:t>
      </w:r>
    </w:p>
    <w:p w:rsidR="00396438" w:rsidRPr="00E651B3" w:rsidRDefault="00396438" w:rsidP="00104D2C">
      <w:pPr>
        <w:pStyle w:val="ListParagraph"/>
        <w:numPr>
          <w:ilvl w:val="0"/>
          <w:numId w:val="7"/>
        </w:numPr>
        <w:ind w:left="360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396438" w:rsidRPr="00E651B3" w:rsidSect="00AB79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1A2E"/>
    <w:multiLevelType w:val="hybridMultilevel"/>
    <w:tmpl w:val="972E5622"/>
    <w:lvl w:ilvl="0" w:tplc="E58010E6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45ECD"/>
    <w:multiLevelType w:val="hybridMultilevel"/>
    <w:tmpl w:val="4476C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61EC4"/>
    <w:multiLevelType w:val="hybridMultilevel"/>
    <w:tmpl w:val="1E560E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2E00C7"/>
    <w:multiLevelType w:val="hybridMultilevel"/>
    <w:tmpl w:val="F78686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DE41D4"/>
    <w:multiLevelType w:val="hybridMultilevel"/>
    <w:tmpl w:val="6FA6D51E"/>
    <w:lvl w:ilvl="0" w:tplc="E25EE1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57813"/>
    <w:multiLevelType w:val="hybridMultilevel"/>
    <w:tmpl w:val="65284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3B3B5F"/>
    <w:multiLevelType w:val="hybridMultilevel"/>
    <w:tmpl w:val="EB0E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551287"/>
    <w:multiLevelType w:val="hybridMultilevel"/>
    <w:tmpl w:val="DC2E4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9EC"/>
    <w:rsid w:val="00104D2C"/>
    <w:rsid w:val="00234261"/>
    <w:rsid w:val="00396438"/>
    <w:rsid w:val="003C177B"/>
    <w:rsid w:val="007019EC"/>
    <w:rsid w:val="00884492"/>
    <w:rsid w:val="008D2892"/>
    <w:rsid w:val="008E080E"/>
    <w:rsid w:val="00A34FF3"/>
    <w:rsid w:val="00AB7966"/>
    <w:rsid w:val="00C33299"/>
    <w:rsid w:val="00E651B3"/>
    <w:rsid w:val="00F6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18CFB"/>
  <w15:docId w15:val="{FF430127-0E3B-4146-9741-E846772D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9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019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7019EC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7019EC"/>
    <w:rPr>
      <w:rFonts w:ascii="Cambria" w:eastAsia="MS Mincho" w:hAnsi="Cambria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7019EC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36"/>
      <w:szCs w:val="24"/>
      <w:lang w:val="cs-CZ" w:eastAsia="cs-CZ"/>
    </w:rPr>
  </w:style>
  <w:style w:type="character" w:customStyle="1" w:styleId="BodyText2Char">
    <w:name w:val="Body Text 2 Char"/>
    <w:basedOn w:val="DefaultParagraphFont"/>
    <w:link w:val="BodyText2"/>
    <w:rsid w:val="007019EC"/>
    <w:rPr>
      <w:rFonts w:ascii="Times New Roman" w:eastAsia="Times New Roman" w:hAnsi="Times New Roman" w:cs="Times New Roman"/>
      <w:b/>
      <w:sz w:val="36"/>
      <w:szCs w:val="24"/>
      <w:lang w:val="cs-CZ" w:eastAsia="cs-CZ"/>
    </w:rPr>
  </w:style>
  <w:style w:type="character" w:styleId="Hyperlink">
    <w:name w:val="Hyperlink"/>
    <w:basedOn w:val="DefaultParagraphFont"/>
    <w:uiPriority w:val="99"/>
    <w:unhideWhenUsed/>
    <w:rsid w:val="007019E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1977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Metreveli,Dr.,Giorgi (AH Diag) BI-DK-C</cp:lastModifiedBy>
  <cp:revision>2</cp:revision>
  <dcterms:created xsi:type="dcterms:W3CDTF">2019-12-06T14:05:00Z</dcterms:created>
  <dcterms:modified xsi:type="dcterms:W3CDTF">2019-12-06T14:05:00Z</dcterms:modified>
</cp:coreProperties>
</file>